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FFCF" w14:textId="127E0A86" w:rsidR="005C1FF3" w:rsidRPr="00A622FC" w:rsidRDefault="00273074">
      <w:pPr>
        <w:rPr>
          <w:sz w:val="36"/>
          <w:szCs w:val="36"/>
        </w:rPr>
      </w:pPr>
      <w:r>
        <w:rPr>
          <w:sz w:val="36"/>
          <w:szCs w:val="36"/>
        </w:rPr>
        <w:t>Club « NUITS MAGIQUES »</w:t>
      </w:r>
    </w:p>
    <w:p w14:paraId="2D1E98C2" w14:textId="77777777" w:rsidR="005C1FF3" w:rsidRPr="00A622FC" w:rsidRDefault="005C1FF3">
      <w:pPr>
        <w:rPr>
          <w:sz w:val="36"/>
          <w:szCs w:val="36"/>
        </w:rPr>
      </w:pPr>
    </w:p>
    <w:p w14:paraId="18C517B7" w14:textId="77777777" w:rsidR="005C1FF3" w:rsidRPr="00A622FC" w:rsidRDefault="005C1FF3">
      <w:pPr>
        <w:rPr>
          <w:sz w:val="36"/>
          <w:szCs w:val="36"/>
        </w:rPr>
      </w:pPr>
    </w:p>
    <w:p w14:paraId="0AC57E6E" w14:textId="77777777" w:rsidR="005C1FF3" w:rsidRPr="00A622FC" w:rsidRDefault="005C1FF3">
      <w:pPr>
        <w:rPr>
          <w:sz w:val="36"/>
          <w:szCs w:val="36"/>
        </w:rPr>
      </w:pPr>
    </w:p>
    <w:p w14:paraId="08A453B1" w14:textId="59937C69" w:rsidR="00146CBA" w:rsidRPr="00A622FC" w:rsidRDefault="005C1FF3">
      <w:pPr>
        <w:rPr>
          <w:b/>
          <w:bCs/>
          <w:sz w:val="36"/>
          <w:szCs w:val="36"/>
        </w:rPr>
      </w:pPr>
      <w:r w:rsidRPr="00A622FC">
        <w:rPr>
          <w:sz w:val="36"/>
          <w:szCs w:val="36"/>
        </w:rPr>
        <w:t xml:space="preserve">                                                                                                                                                             </w:t>
      </w:r>
      <w:r w:rsidRPr="00A622FC">
        <w:rPr>
          <w:b/>
          <w:bCs/>
          <w:sz w:val="36"/>
          <w:szCs w:val="36"/>
        </w:rPr>
        <w:t>COMPTE RENDU DE REUNION DU 17 FEVRIER 2025</w:t>
      </w:r>
    </w:p>
    <w:p w14:paraId="6E756D6E" w14:textId="77777777" w:rsidR="005C1FF3" w:rsidRPr="00A622FC" w:rsidRDefault="005C1FF3">
      <w:pPr>
        <w:rPr>
          <w:b/>
          <w:bCs/>
          <w:sz w:val="36"/>
          <w:szCs w:val="36"/>
        </w:rPr>
      </w:pPr>
    </w:p>
    <w:p w14:paraId="13F0DD2D" w14:textId="77777777" w:rsidR="005C1FF3" w:rsidRPr="00A622FC" w:rsidRDefault="005C1FF3">
      <w:pPr>
        <w:rPr>
          <w:sz w:val="36"/>
          <w:szCs w:val="36"/>
        </w:rPr>
      </w:pPr>
    </w:p>
    <w:p w14:paraId="48EF37C6" w14:textId="63851B31" w:rsidR="005C1FF3" w:rsidRPr="00A622FC" w:rsidRDefault="005C1FF3" w:rsidP="005C1FF3">
      <w:pPr>
        <w:tabs>
          <w:tab w:val="left" w:pos="24958"/>
        </w:tabs>
        <w:rPr>
          <w:sz w:val="36"/>
          <w:szCs w:val="36"/>
        </w:rPr>
      </w:pPr>
      <w:r w:rsidRPr="00A622FC">
        <w:rPr>
          <w:b/>
          <w:bCs/>
          <w:sz w:val="36"/>
          <w:szCs w:val="36"/>
        </w:rPr>
        <w:t>PRESENTS </w:t>
      </w:r>
      <w:r w:rsidRPr="00A622FC">
        <w:rPr>
          <w:sz w:val="36"/>
          <w:szCs w:val="36"/>
        </w:rPr>
        <w:t>:  Michel et Gisèle BESSON, Dominique BEAURIN,</w:t>
      </w:r>
      <w:r w:rsidR="000E550A">
        <w:rPr>
          <w:sz w:val="36"/>
          <w:szCs w:val="36"/>
        </w:rPr>
        <w:t xml:space="preserve"> Henri MOLLMANN, </w:t>
      </w:r>
      <w:r w:rsidR="000E550A" w:rsidRPr="00A622FC">
        <w:rPr>
          <w:sz w:val="36"/>
          <w:szCs w:val="36"/>
        </w:rPr>
        <w:t>Rosine</w:t>
      </w:r>
      <w:r w:rsidRPr="00A622FC">
        <w:rPr>
          <w:sz w:val="36"/>
          <w:szCs w:val="36"/>
        </w:rPr>
        <w:t xml:space="preserve"> CURTI, Denis JULLIEN, Jacques</w:t>
      </w:r>
      <w:r w:rsidR="00F9437C" w:rsidRPr="00A622FC">
        <w:rPr>
          <w:sz w:val="36"/>
          <w:szCs w:val="36"/>
        </w:rPr>
        <w:t xml:space="preserve"> GEOFFROY</w:t>
      </w:r>
      <w:r w:rsidRPr="00A622FC">
        <w:rPr>
          <w:sz w:val="36"/>
          <w:szCs w:val="36"/>
        </w:rPr>
        <w:t>, François</w:t>
      </w:r>
      <w:r w:rsidR="00F9437C" w:rsidRPr="00A622FC">
        <w:rPr>
          <w:sz w:val="36"/>
          <w:szCs w:val="36"/>
        </w:rPr>
        <w:t xml:space="preserve"> TISSOT-PERROUDON</w:t>
      </w:r>
      <w:r w:rsidRPr="00A622FC">
        <w:rPr>
          <w:sz w:val="36"/>
          <w:szCs w:val="36"/>
        </w:rPr>
        <w:t>, Ma</w:t>
      </w:r>
      <w:r w:rsidR="00F9437C" w:rsidRPr="00A622FC">
        <w:rPr>
          <w:sz w:val="36"/>
          <w:szCs w:val="36"/>
        </w:rPr>
        <w:t xml:space="preserve">this LANDRAGIN, </w:t>
      </w:r>
      <w:r w:rsidRPr="00A622FC">
        <w:rPr>
          <w:sz w:val="36"/>
          <w:szCs w:val="36"/>
        </w:rPr>
        <w:t>Christian MALJOURNAL, Michael</w:t>
      </w:r>
      <w:r w:rsidR="00F9437C" w:rsidRPr="00A622FC">
        <w:rPr>
          <w:sz w:val="36"/>
          <w:szCs w:val="36"/>
        </w:rPr>
        <w:t xml:space="preserve"> BONNARD</w:t>
      </w:r>
      <w:r w:rsidRPr="00A622FC">
        <w:rPr>
          <w:sz w:val="36"/>
          <w:szCs w:val="36"/>
        </w:rPr>
        <w:t>, Nicole ROULET</w:t>
      </w:r>
    </w:p>
    <w:p w14:paraId="49A0196F" w14:textId="1DA095FB" w:rsidR="005C1FF3" w:rsidRPr="00A622FC" w:rsidRDefault="005C1FF3" w:rsidP="005C1FF3">
      <w:pPr>
        <w:tabs>
          <w:tab w:val="left" w:pos="24958"/>
        </w:tabs>
        <w:rPr>
          <w:sz w:val="36"/>
          <w:szCs w:val="36"/>
        </w:rPr>
      </w:pPr>
      <w:r w:rsidRPr="00A622FC">
        <w:rPr>
          <w:b/>
          <w:bCs/>
          <w:sz w:val="36"/>
          <w:szCs w:val="36"/>
        </w:rPr>
        <w:t>EXCUSES</w:t>
      </w:r>
      <w:r w:rsidR="0048527E" w:rsidRPr="00A622FC">
        <w:rPr>
          <w:b/>
          <w:bCs/>
          <w:sz w:val="36"/>
          <w:szCs w:val="36"/>
        </w:rPr>
        <w:t xml:space="preserve"> :   </w:t>
      </w:r>
      <w:r w:rsidRPr="00A622FC">
        <w:rPr>
          <w:sz w:val="36"/>
          <w:szCs w:val="36"/>
        </w:rPr>
        <w:t xml:space="preserve"> Pierre BONHOMME, Pierre BAUP, Etienne et Josette PEGOUP, Jean Claude Y</w:t>
      </w:r>
      <w:r w:rsidR="00F9437C" w:rsidRPr="00A622FC">
        <w:rPr>
          <w:sz w:val="36"/>
          <w:szCs w:val="36"/>
        </w:rPr>
        <w:t xml:space="preserve">ERETZIAN, Isabelle CADOUX, </w:t>
      </w:r>
      <w:r w:rsidR="000E550A">
        <w:rPr>
          <w:sz w:val="36"/>
          <w:szCs w:val="36"/>
        </w:rPr>
        <w:t xml:space="preserve">Marine MOLLIER, </w:t>
      </w:r>
      <w:r w:rsidR="00F9437C" w:rsidRPr="00A622FC">
        <w:rPr>
          <w:sz w:val="36"/>
          <w:szCs w:val="36"/>
        </w:rPr>
        <w:t>Georges PICCAMIGLIO, Jeannine MERCIER, Axelle DUBREU, Louis BURLON</w:t>
      </w:r>
      <w:r w:rsidR="007450B3" w:rsidRPr="00A622FC">
        <w:rPr>
          <w:sz w:val="36"/>
          <w:szCs w:val="36"/>
        </w:rPr>
        <w:t>, Bernard et Marie Christine BOURBON.</w:t>
      </w:r>
    </w:p>
    <w:p w14:paraId="0882CC60" w14:textId="77777777" w:rsidR="007450B3" w:rsidRPr="00A622FC" w:rsidRDefault="007450B3" w:rsidP="005C1FF3">
      <w:pPr>
        <w:tabs>
          <w:tab w:val="left" w:pos="24958"/>
        </w:tabs>
        <w:rPr>
          <w:sz w:val="36"/>
          <w:szCs w:val="36"/>
        </w:rPr>
      </w:pPr>
    </w:p>
    <w:p w14:paraId="6B8683BF" w14:textId="4DC9FF36" w:rsidR="007450B3" w:rsidRPr="00A622FC" w:rsidRDefault="007450B3" w:rsidP="005C1FF3">
      <w:pPr>
        <w:tabs>
          <w:tab w:val="left" w:pos="24958"/>
        </w:tabs>
        <w:rPr>
          <w:sz w:val="36"/>
          <w:szCs w:val="36"/>
        </w:rPr>
      </w:pPr>
      <w:r w:rsidRPr="00A622FC">
        <w:rPr>
          <w:sz w:val="36"/>
          <w:szCs w:val="36"/>
        </w:rPr>
        <w:t>Notre rencontre se déroule sous un ciel étoilé qui va donc favoriser les observations, mais pas seulement.</w:t>
      </w:r>
    </w:p>
    <w:p w14:paraId="068F5952" w14:textId="5862F980" w:rsidR="007450B3" w:rsidRPr="00A622FC" w:rsidRDefault="007450B3" w:rsidP="005C1FF3">
      <w:pPr>
        <w:tabs>
          <w:tab w:val="left" w:pos="24958"/>
        </w:tabs>
        <w:rPr>
          <w:sz w:val="36"/>
          <w:szCs w:val="36"/>
        </w:rPr>
      </w:pPr>
      <w:r w:rsidRPr="00A622FC">
        <w:rPr>
          <w:sz w:val="36"/>
          <w:szCs w:val="36"/>
        </w:rPr>
        <w:t>Denis, accompagné de sa filleule a déjà installé son télescope, Mathis nous présente son nouveau et magnifique télescope, l’occasion de nous faire découvrir, Jupiter et 4 de ses satellites.</w:t>
      </w:r>
    </w:p>
    <w:p w14:paraId="2A681AA3" w14:textId="7D349A5D" w:rsidR="007450B3" w:rsidRPr="00A622FC" w:rsidRDefault="007450B3" w:rsidP="005C1FF3">
      <w:pPr>
        <w:tabs>
          <w:tab w:val="left" w:pos="24958"/>
        </w:tabs>
        <w:rPr>
          <w:sz w:val="36"/>
          <w:szCs w:val="36"/>
        </w:rPr>
      </w:pPr>
      <w:r w:rsidRPr="00A622FC">
        <w:rPr>
          <w:sz w:val="36"/>
          <w:szCs w:val="36"/>
        </w:rPr>
        <w:t>Les télescopes seront ensuite dirigés sur Vénus, Mars, la galaxie d’Andromède, les Pléiades, M42, l’Amas de la Chouette.</w:t>
      </w:r>
    </w:p>
    <w:p w14:paraId="7AE7F5F0" w14:textId="315CF838" w:rsidR="007450B3" w:rsidRPr="00A622FC" w:rsidRDefault="007450B3" w:rsidP="005C1FF3">
      <w:pPr>
        <w:tabs>
          <w:tab w:val="left" w:pos="24958"/>
        </w:tabs>
        <w:rPr>
          <w:sz w:val="36"/>
          <w:szCs w:val="36"/>
        </w:rPr>
      </w:pPr>
      <w:r w:rsidRPr="00A622FC">
        <w:rPr>
          <w:sz w:val="36"/>
          <w:szCs w:val="36"/>
        </w:rPr>
        <w:t>Pendant ce temps, François</w:t>
      </w:r>
      <w:r w:rsidR="00090C5F" w:rsidRPr="00A622FC">
        <w:rPr>
          <w:sz w:val="36"/>
          <w:szCs w:val="36"/>
        </w:rPr>
        <w:t xml:space="preserve"> avec l’</w:t>
      </w:r>
      <w:proofErr w:type="spellStart"/>
      <w:r w:rsidR="00090C5F" w:rsidRPr="00A622FC">
        <w:rPr>
          <w:sz w:val="36"/>
          <w:szCs w:val="36"/>
        </w:rPr>
        <w:t>Evscope</w:t>
      </w:r>
      <w:proofErr w:type="spellEnd"/>
      <w:r w:rsidR="00090C5F" w:rsidRPr="00A622FC">
        <w:rPr>
          <w:sz w:val="36"/>
          <w:szCs w:val="36"/>
        </w:rPr>
        <w:t xml:space="preserve"> Equinoxe 2, saisira les photos de la Nébuleuse de la Flamme, la planète Mars, la nébuleuse de la Boule de Neige, la nébuleuse de l’Esquimau, la nébuleuse du Crabe M1, M31 ou galaxie d’Andromède, et la galaxie de Bode M81.</w:t>
      </w:r>
    </w:p>
    <w:p w14:paraId="2313A3C5" w14:textId="77777777" w:rsidR="00090C5F" w:rsidRPr="00A622FC" w:rsidRDefault="00090C5F" w:rsidP="005C1FF3">
      <w:pPr>
        <w:tabs>
          <w:tab w:val="left" w:pos="24958"/>
        </w:tabs>
        <w:rPr>
          <w:sz w:val="36"/>
          <w:szCs w:val="36"/>
        </w:rPr>
      </w:pPr>
    </w:p>
    <w:p w14:paraId="69D2EBA9" w14:textId="3E208A87" w:rsidR="00090C5F" w:rsidRPr="00A622FC" w:rsidRDefault="00090C5F" w:rsidP="005C1FF3">
      <w:pPr>
        <w:tabs>
          <w:tab w:val="left" w:pos="24958"/>
        </w:tabs>
        <w:rPr>
          <w:sz w:val="36"/>
          <w:szCs w:val="36"/>
        </w:rPr>
      </w:pPr>
      <w:r w:rsidRPr="00A622FC">
        <w:rPr>
          <w:sz w:val="36"/>
          <w:szCs w:val="36"/>
        </w:rPr>
        <w:t>Mais, compte tenu de la température extérieure, les plus frileux décident de profiter de l’exposé de Michel BESSON, sur les aurores polaires et son diaporama sur son séjour en Laponie en 2013.</w:t>
      </w:r>
    </w:p>
    <w:p w14:paraId="062A39D8" w14:textId="4FC73099" w:rsidR="00090C5F" w:rsidRPr="00A622FC" w:rsidRDefault="00090C5F" w:rsidP="005C1FF3">
      <w:pPr>
        <w:tabs>
          <w:tab w:val="left" w:pos="24958"/>
        </w:tabs>
        <w:rPr>
          <w:sz w:val="36"/>
          <w:szCs w:val="36"/>
        </w:rPr>
      </w:pPr>
      <w:r w:rsidRPr="00A622FC">
        <w:rPr>
          <w:sz w:val="36"/>
          <w:szCs w:val="36"/>
        </w:rPr>
        <w:t>Nous bénéficions actuellement du pic d’activité du soleil qui se produit</w:t>
      </w:r>
      <w:r w:rsidR="006E565E" w:rsidRPr="00A622FC">
        <w:rPr>
          <w:sz w:val="36"/>
          <w:szCs w:val="36"/>
        </w:rPr>
        <w:t xml:space="preserve"> tous les 11 ans environ.</w:t>
      </w:r>
    </w:p>
    <w:p w14:paraId="49BA0D8D" w14:textId="197D1DB9" w:rsidR="006E565E" w:rsidRPr="00A622FC" w:rsidRDefault="006E565E" w:rsidP="005C1FF3">
      <w:pPr>
        <w:tabs>
          <w:tab w:val="left" w:pos="24958"/>
        </w:tabs>
        <w:rPr>
          <w:sz w:val="36"/>
          <w:szCs w:val="36"/>
        </w:rPr>
      </w:pPr>
      <w:r w:rsidRPr="00A622FC">
        <w:rPr>
          <w:sz w:val="36"/>
          <w:szCs w:val="36"/>
        </w:rPr>
        <w:t>En effet, la fusion nucléaire au cœur de notre soleil produit une énergie colossale qui s’échappe de l’astre sous forme d’une intense lumière, mais aussi sous forme de vent solaire composé de nuées de proton et d’électrons.</w:t>
      </w:r>
    </w:p>
    <w:p w14:paraId="6210CAA8" w14:textId="069E22E7" w:rsidR="000467B1" w:rsidRPr="00A622FC" w:rsidRDefault="000467B1" w:rsidP="005C1FF3">
      <w:pPr>
        <w:tabs>
          <w:tab w:val="left" w:pos="24958"/>
        </w:tabs>
        <w:rPr>
          <w:sz w:val="36"/>
          <w:szCs w:val="36"/>
        </w:rPr>
      </w:pPr>
      <w:r w:rsidRPr="00A622FC">
        <w:rPr>
          <w:sz w:val="36"/>
          <w:szCs w:val="36"/>
        </w:rPr>
        <w:t>Cette activité est évaluée par l’indice KP et peut varier de 0 à 9</w:t>
      </w:r>
      <w:r w:rsidR="004C6474" w:rsidRPr="00A622FC">
        <w:rPr>
          <w:sz w:val="36"/>
          <w:szCs w:val="36"/>
        </w:rPr>
        <w:t>.</w:t>
      </w:r>
    </w:p>
    <w:p w14:paraId="255E875E" w14:textId="12F5B986" w:rsidR="0048527E" w:rsidRPr="00A622FC" w:rsidRDefault="001D39AF" w:rsidP="005C1FF3">
      <w:pPr>
        <w:tabs>
          <w:tab w:val="left" w:pos="24958"/>
        </w:tabs>
        <w:rPr>
          <w:sz w:val="36"/>
          <w:szCs w:val="36"/>
        </w:rPr>
      </w:pPr>
      <w:r w:rsidRPr="00A622FC">
        <w:rPr>
          <w:sz w:val="36"/>
          <w:szCs w:val="36"/>
        </w:rPr>
        <w:t>(</w:t>
      </w:r>
      <w:r w:rsidR="0048527E" w:rsidRPr="00A622FC">
        <w:rPr>
          <w:sz w:val="36"/>
          <w:szCs w:val="36"/>
        </w:rPr>
        <w:t>A ce sujet Michel BESSON, nous fait part des observations du soleil qu’</w:t>
      </w:r>
      <w:r w:rsidRPr="00A622FC">
        <w:rPr>
          <w:sz w:val="36"/>
          <w:szCs w:val="36"/>
        </w:rPr>
        <w:t xml:space="preserve">il </w:t>
      </w:r>
      <w:r w:rsidR="0048527E" w:rsidRPr="00A622FC">
        <w:rPr>
          <w:sz w:val="36"/>
          <w:szCs w:val="36"/>
        </w:rPr>
        <w:t xml:space="preserve">commente et dessine chaque </w:t>
      </w:r>
      <w:proofErr w:type="gramStart"/>
      <w:r w:rsidR="0048527E" w:rsidRPr="00A622FC">
        <w:rPr>
          <w:sz w:val="36"/>
          <w:szCs w:val="36"/>
        </w:rPr>
        <w:t>jour</w:t>
      </w:r>
      <w:r w:rsidRPr="00A622FC">
        <w:rPr>
          <w:sz w:val="36"/>
          <w:szCs w:val="36"/>
        </w:rPr>
        <w:t xml:space="preserve">  (</w:t>
      </w:r>
      <w:proofErr w:type="gramEnd"/>
      <w:r w:rsidRPr="00A622FC">
        <w:rPr>
          <w:sz w:val="36"/>
          <w:szCs w:val="36"/>
        </w:rPr>
        <w:t>en fonction du temps)</w:t>
      </w:r>
      <w:r w:rsidR="0048527E" w:rsidRPr="00A622FC">
        <w:rPr>
          <w:sz w:val="36"/>
          <w:szCs w:val="36"/>
        </w:rPr>
        <w:t xml:space="preserve"> afin de les transmettre à l’AAVSO, association américaine des</w:t>
      </w:r>
      <w:r w:rsidRPr="00A622FC">
        <w:rPr>
          <w:sz w:val="36"/>
          <w:szCs w:val="36"/>
        </w:rPr>
        <w:t xml:space="preserve"> observateurs d’étoiles variables fondée en 1911. Cette collecte analyse, publie archive les observations provenant en grande partie d’astronomes amateurs afin de les mettre à disposition d’astronomes professionnels, chercheurs et enseignants.)</w:t>
      </w:r>
    </w:p>
    <w:p w14:paraId="515B6A70" w14:textId="033892FD" w:rsidR="004C6474" w:rsidRPr="00A622FC" w:rsidRDefault="004C6474" w:rsidP="005C1FF3">
      <w:pPr>
        <w:tabs>
          <w:tab w:val="left" w:pos="24958"/>
        </w:tabs>
        <w:rPr>
          <w:sz w:val="36"/>
          <w:szCs w:val="36"/>
        </w:rPr>
      </w:pPr>
      <w:r w:rsidRPr="00A622FC">
        <w:rPr>
          <w:sz w:val="36"/>
          <w:szCs w:val="36"/>
        </w:rPr>
        <w:t>Les valeurs de cet indice est souvent utilisé pour prévoir les aurores polaires et autres phénomènes géomagnétiques.</w:t>
      </w:r>
    </w:p>
    <w:p w14:paraId="178F8FA5" w14:textId="77777777" w:rsidR="006E565E" w:rsidRPr="00A622FC" w:rsidRDefault="006E565E" w:rsidP="005C1FF3">
      <w:pPr>
        <w:tabs>
          <w:tab w:val="left" w:pos="24958"/>
        </w:tabs>
        <w:rPr>
          <w:sz w:val="36"/>
          <w:szCs w:val="36"/>
        </w:rPr>
      </w:pPr>
      <w:r w:rsidRPr="00A622FC">
        <w:rPr>
          <w:sz w:val="36"/>
          <w:szCs w:val="36"/>
        </w:rPr>
        <w:t>Au bout de trois jours, ce plasma émis par le soleil se heurte</w:t>
      </w:r>
    </w:p>
    <w:p w14:paraId="0EF456D2" w14:textId="1F2968FD" w:rsidR="006E565E" w:rsidRPr="00A622FC" w:rsidRDefault="006E565E" w:rsidP="0048527E">
      <w:pPr>
        <w:pStyle w:val="Paragraphedeliste"/>
        <w:numPr>
          <w:ilvl w:val="0"/>
          <w:numId w:val="1"/>
        </w:numPr>
        <w:tabs>
          <w:tab w:val="left" w:pos="24958"/>
        </w:tabs>
        <w:rPr>
          <w:sz w:val="36"/>
          <w:szCs w:val="36"/>
        </w:rPr>
      </w:pPr>
      <w:r w:rsidRPr="00A622FC">
        <w:rPr>
          <w:sz w:val="36"/>
          <w:szCs w:val="36"/>
        </w:rPr>
        <w:t xml:space="preserve"> </w:t>
      </w:r>
      <w:proofErr w:type="gramStart"/>
      <w:r w:rsidRPr="00A622FC">
        <w:rPr>
          <w:sz w:val="36"/>
          <w:szCs w:val="36"/>
        </w:rPr>
        <w:t>à</w:t>
      </w:r>
      <w:proofErr w:type="gramEnd"/>
      <w:r w:rsidRPr="00A622FC">
        <w:rPr>
          <w:sz w:val="36"/>
          <w:szCs w:val="36"/>
        </w:rPr>
        <w:t xml:space="preserve"> la ceinture de Van Allen (qui ne crée pas de champ magnétique mais qui est une conséquence de l’interaction du champ magnétique terrestre avec les particules du vent solaire).</w:t>
      </w:r>
    </w:p>
    <w:p w14:paraId="46C9AC62" w14:textId="268B479B" w:rsidR="006E565E" w:rsidRPr="00A622FC" w:rsidRDefault="006E565E" w:rsidP="006E565E">
      <w:pPr>
        <w:pStyle w:val="Paragraphedeliste"/>
        <w:numPr>
          <w:ilvl w:val="0"/>
          <w:numId w:val="1"/>
        </w:numPr>
        <w:tabs>
          <w:tab w:val="left" w:pos="24958"/>
        </w:tabs>
        <w:rPr>
          <w:sz w:val="36"/>
          <w:szCs w:val="36"/>
        </w:rPr>
      </w:pPr>
      <w:r w:rsidRPr="00A622FC">
        <w:rPr>
          <w:sz w:val="36"/>
          <w:szCs w:val="36"/>
        </w:rPr>
        <w:t>Et bien sûr au champ magnétique terrestre qui génère la protection magnétique autour de la Terre</w:t>
      </w:r>
      <w:r w:rsidR="002B0C8D" w:rsidRPr="00A622FC">
        <w:rPr>
          <w:sz w:val="36"/>
          <w:szCs w:val="36"/>
        </w:rPr>
        <w:t>.</w:t>
      </w:r>
    </w:p>
    <w:p w14:paraId="5FE8FDA0" w14:textId="7F045EAD" w:rsidR="002B0C8D" w:rsidRPr="00A622FC" w:rsidRDefault="002B0C8D" w:rsidP="002B0C8D">
      <w:pPr>
        <w:pStyle w:val="Paragraphedeliste"/>
        <w:tabs>
          <w:tab w:val="left" w:pos="24958"/>
        </w:tabs>
        <w:rPr>
          <w:sz w:val="36"/>
          <w:szCs w:val="36"/>
        </w:rPr>
      </w:pPr>
      <w:r w:rsidRPr="00A622FC">
        <w:rPr>
          <w:sz w:val="36"/>
          <w:szCs w:val="36"/>
        </w:rPr>
        <w:t>En fait, ce champ magnétique est généré par le noyau de la Terre, principalement par les mouvements du fer et du nickel dans le noyau externe.</w:t>
      </w:r>
    </w:p>
    <w:p w14:paraId="5307048F" w14:textId="64BDCFF0" w:rsidR="002B0C8D" w:rsidRPr="00A622FC" w:rsidRDefault="002B0C8D" w:rsidP="002B0C8D">
      <w:pPr>
        <w:pStyle w:val="Paragraphedeliste"/>
        <w:tabs>
          <w:tab w:val="left" w:pos="24958"/>
        </w:tabs>
        <w:rPr>
          <w:sz w:val="36"/>
          <w:szCs w:val="36"/>
        </w:rPr>
      </w:pPr>
      <w:r w:rsidRPr="00A622FC">
        <w:rPr>
          <w:sz w:val="36"/>
          <w:szCs w:val="36"/>
        </w:rPr>
        <w:t>Ce champ magnétique constitue un bouclier déviant les particules chargées provenant du vent solaire et d’autres radiations cosmiques.</w:t>
      </w:r>
    </w:p>
    <w:p w14:paraId="69FA4C10" w14:textId="09F35D58" w:rsidR="002B0C8D" w:rsidRPr="00A622FC" w:rsidRDefault="002B0C8D" w:rsidP="002B0C8D">
      <w:pPr>
        <w:pStyle w:val="Paragraphedeliste"/>
        <w:tabs>
          <w:tab w:val="left" w:pos="24958"/>
        </w:tabs>
        <w:rPr>
          <w:sz w:val="36"/>
          <w:szCs w:val="36"/>
        </w:rPr>
      </w:pPr>
      <w:r w:rsidRPr="00A622FC">
        <w:rPr>
          <w:sz w:val="36"/>
          <w:szCs w:val="36"/>
        </w:rPr>
        <w:t xml:space="preserve">Ce champ magnétique terrestre a une forme similaire à celle d’un </w:t>
      </w:r>
      <w:r w:rsidR="00D75BF4" w:rsidRPr="00A622FC">
        <w:rPr>
          <w:sz w:val="36"/>
          <w:szCs w:val="36"/>
        </w:rPr>
        <w:t>dipôle</w:t>
      </w:r>
      <w:r w:rsidRPr="00A622FC">
        <w:rPr>
          <w:sz w:val="36"/>
          <w:szCs w:val="36"/>
        </w:rPr>
        <w:t xml:space="preserve"> (comme un aimant) avec des pôles Nord et Sud.</w:t>
      </w:r>
    </w:p>
    <w:p w14:paraId="025CA21C" w14:textId="677F6CAF" w:rsidR="002B0C8D" w:rsidRPr="00A622FC" w:rsidRDefault="002B0C8D" w:rsidP="002B0C8D">
      <w:pPr>
        <w:pStyle w:val="Paragraphedeliste"/>
        <w:tabs>
          <w:tab w:val="left" w:pos="24958"/>
        </w:tabs>
        <w:rPr>
          <w:sz w:val="36"/>
          <w:szCs w:val="36"/>
        </w:rPr>
      </w:pPr>
      <w:r w:rsidRPr="00A622FC">
        <w:rPr>
          <w:sz w:val="36"/>
          <w:szCs w:val="36"/>
        </w:rPr>
        <w:t>Il constitue la magnétosphère.</w:t>
      </w:r>
    </w:p>
    <w:p w14:paraId="30F66F84" w14:textId="7E5B2B8B" w:rsidR="002B0C8D" w:rsidRPr="00A622FC" w:rsidRDefault="002B0C8D" w:rsidP="002B0C8D">
      <w:pPr>
        <w:pStyle w:val="Paragraphedeliste"/>
        <w:tabs>
          <w:tab w:val="left" w:pos="24958"/>
        </w:tabs>
        <w:rPr>
          <w:sz w:val="36"/>
          <w:szCs w:val="36"/>
        </w:rPr>
      </w:pPr>
      <w:r w:rsidRPr="00A622FC">
        <w:rPr>
          <w:sz w:val="36"/>
          <w:szCs w:val="36"/>
        </w:rPr>
        <w:t xml:space="preserve">Ainsi, nous </w:t>
      </w:r>
      <w:r w:rsidR="00D75BF4" w:rsidRPr="00A622FC">
        <w:rPr>
          <w:sz w:val="36"/>
          <w:szCs w:val="36"/>
        </w:rPr>
        <w:t>constatons</w:t>
      </w:r>
      <w:r w:rsidRPr="00A622FC">
        <w:rPr>
          <w:sz w:val="36"/>
          <w:szCs w:val="36"/>
        </w:rPr>
        <w:t xml:space="preserve"> le pôle géographique (axe de rotation de la terre) qui ne bouge pas physiquement si ce n’est par rapport aux étoiles du point de vue astronomique et le pôle magnétique situé à 11°5 du pôle géographique et qui, lui, se déplace avec une accélération vers l’Est</w:t>
      </w:r>
      <w:r w:rsidR="00D75BF4" w:rsidRPr="00A622FC">
        <w:rPr>
          <w:sz w:val="36"/>
          <w:szCs w:val="36"/>
        </w:rPr>
        <w:t>.</w:t>
      </w:r>
    </w:p>
    <w:p w14:paraId="456FF04F" w14:textId="390DDFD5" w:rsidR="00D75BF4" w:rsidRPr="00A622FC" w:rsidRDefault="00D75BF4" w:rsidP="002B0C8D">
      <w:pPr>
        <w:pStyle w:val="Paragraphedeliste"/>
        <w:tabs>
          <w:tab w:val="left" w:pos="24958"/>
        </w:tabs>
        <w:rPr>
          <w:sz w:val="36"/>
          <w:szCs w:val="36"/>
        </w:rPr>
      </w:pPr>
      <w:r w:rsidRPr="00A622FC">
        <w:rPr>
          <w:sz w:val="36"/>
          <w:szCs w:val="36"/>
        </w:rPr>
        <w:t>L’immense majorité des particules s’écoule le long du champ magnétique sans la pénétrer.</w:t>
      </w:r>
    </w:p>
    <w:p w14:paraId="162EE0EA" w14:textId="5D61831C" w:rsidR="00D75BF4" w:rsidRPr="00A622FC" w:rsidRDefault="00D75BF4" w:rsidP="002B0C8D">
      <w:pPr>
        <w:pStyle w:val="Paragraphedeliste"/>
        <w:tabs>
          <w:tab w:val="left" w:pos="24958"/>
        </w:tabs>
        <w:rPr>
          <w:sz w:val="36"/>
          <w:szCs w:val="36"/>
        </w:rPr>
      </w:pPr>
      <w:r w:rsidRPr="00A622FC">
        <w:rPr>
          <w:sz w:val="36"/>
          <w:szCs w:val="36"/>
        </w:rPr>
        <w:t xml:space="preserve">Environ 2 % d’entre elles parviennent à s’infiltrer dans la magnétosphère par les régions polaires </w:t>
      </w:r>
      <w:r w:rsidR="00A622FC" w:rsidRPr="00A622FC">
        <w:rPr>
          <w:sz w:val="36"/>
          <w:szCs w:val="36"/>
        </w:rPr>
        <w:t>Nord et Sud et visibles de nuit. En effet la terre peut recevoir à n’importe quel moment de la journée les vents solaires.</w:t>
      </w:r>
    </w:p>
    <w:p w14:paraId="44137B74" w14:textId="36393D75" w:rsidR="00D75BF4" w:rsidRPr="00A622FC" w:rsidRDefault="00D75BF4" w:rsidP="002B0C8D">
      <w:pPr>
        <w:pStyle w:val="Paragraphedeliste"/>
        <w:tabs>
          <w:tab w:val="left" w:pos="24958"/>
        </w:tabs>
        <w:rPr>
          <w:sz w:val="36"/>
          <w:szCs w:val="36"/>
        </w:rPr>
      </w:pPr>
      <w:r w:rsidRPr="00A622FC">
        <w:rPr>
          <w:sz w:val="36"/>
          <w:szCs w:val="36"/>
        </w:rPr>
        <w:t>En fonction de la nature des atomes et de l’altitude à laquelle ils se relaxent après avoir été excités, les couleurs du feu d’artifice seront différents.</w:t>
      </w:r>
    </w:p>
    <w:p w14:paraId="4D92D8B2" w14:textId="0D4828DF" w:rsidR="00D75BF4" w:rsidRPr="00A622FC" w:rsidRDefault="00D75BF4" w:rsidP="002B0C8D">
      <w:pPr>
        <w:pStyle w:val="Paragraphedeliste"/>
        <w:tabs>
          <w:tab w:val="left" w:pos="24958"/>
        </w:tabs>
        <w:rPr>
          <w:sz w:val="36"/>
          <w:szCs w:val="36"/>
        </w:rPr>
      </w:pPr>
      <w:r w:rsidRPr="00A622FC">
        <w:rPr>
          <w:sz w:val="36"/>
          <w:szCs w:val="36"/>
        </w:rPr>
        <w:t>L’oxygène va produire des lumières vertes ou rouges tandis que l’azote émet des teintes bleues ou violettes.</w:t>
      </w:r>
    </w:p>
    <w:p w14:paraId="5D4D690C" w14:textId="789618A6" w:rsidR="00D75BF4" w:rsidRPr="00A622FC" w:rsidRDefault="000467B1" w:rsidP="002B0C8D">
      <w:pPr>
        <w:pStyle w:val="Paragraphedeliste"/>
        <w:tabs>
          <w:tab w:val="left" w:pos="24958"/>
        </w:tabs>
        <w:rPr>
          <w:sz w:val="36"/>
          <w:szCs w:val="36"/>
        </w:rPr>
      </w:pPr>
      <w:r w:rsidRPr="00A622FC">
        <w:rPr>
          <w:sz w:val="36"/>
          <w:szCs w:val="36"/>
        </w:rPr>
        <w:t>Les aurores boréales sont visibles à des latitudes élevées entre 60° et75° de latitude Nord.</w:t>
      </w:r>
    </w:p>
    <w:p w14:paraId="7C128C36" w14:textId="13CFBC94" w:rsidR="000467B1" w:rsidRPr="00A622FC" w:rsidRDefault="000467B1" w:rsidP="002B0C8D">
      <w:pPr>
        <w:pStyle w:val="Paragraphedeliste"/>
        <w:tabs>
          <w:tab w:val="left" w:pos="24958"/>
        </w:tabs>
        <w:rPr>
          <w:sz w:val="36"/>
          <w:szCs w:val="36"/>
        </w:rPr>
      </w:pPr>
      <w:r w:rsidRPr="00A622FC">
        <w:rPr>
          <w:sz w:val="36"/>
          <w:szCs w:val="36"/>
        </w:rPr>
        <w:t>Dans l’hémisphère Sud, autour de l’Antarctique, même phénomène appelé aurores australes.</w:t>
      </w:r>
    </w:p>
    <w:p w14:paraId="575B8F2C" w14:textId="13BC3CDF" w:rsidR="000467B1" w:rsidRPr="00A622FC" w:rsidRDefault="000467B1" w:rsidP="002B0C8D">
      <w:pPr>
        <w:pStyle w:val="Paragraphedeliste"/>
        <w:tabs>
          <w:tab w:val="left" w:pos="24958"/>
        </w:tabs>
        <w:rPr>
          <w:sz w:val="36"/>
          <w:szCs w:val="36"/>
        </w:rPr>
      </w:pPr>
      <w:r w:rsidRPr="00A622FC">
        <w:rPr>
          <w:sz w:val="36"/>
          <w:szCs w:val="36"/>
        </w:rPr>
        <w:t>Plus l’activité solaire est intense, plus les aurores sont susceptibles de se produire aux basses latitudes.</w:t>
      </w:r>
    </w:p>
    <w:p w14:paraId="0D48024A" w14:textId="77777777" w:rsidR="004C6474" w:rsidRPr="00A622FC" w:rsidRDefault="004C6474" w:rsidP="002B0C8D">
      <w:pPr>
        <w:pStyle w:val="Paragraphedeliste"/>
        <w:tabs>
          <w:tab w:val="left" w:pos="24958"/>
        </w:tabs>
        <w:rPr>
          <w:sz w:val="36"/>
          <w:szCs w:val="36"/>
        </w:rPr>
      </w:pPr>
    </w:p>
    <w:p w14:paraId="12A9ED79" w14:textId="235F134A" w:rsidR="004C6474" w:rsidRPr="00A622FC" w:rsidRDefault="004C6474" w:rsidP="002B0C8D">
      <w:pPr>
        <w:pStyle w:val="Paragraphedeliste"/>
        <w:tabs>
          <w:tab w:val="left" w:pos="24958"/>
        </w:tabs>
        <w:rPr>
          <w:b/>
          <w:bCs/>
          <w:sz w:val="36"/>
          <w:szCs w:val="36"/>
        </w:rPr>
      </w:pPr>
      <w:r w:rsidRPr="00A622FC">
        <w:rPr>
          <w:b/>
          <w:bCs/>
          <w:sz w:val="36"/>
          <w:szCs w:val="36"/>
        </w:rPr>
        <w:t>AURORES POLAIRES SUR LES AUTRES PLANETES</w:t>
      </w:r>
    </w:p>
    <w:p w14:paraId="1F7BDBAE" w14:textId="0B27F447" w:rsidR="004C6474" w:rsidRPr="00A622FC" w:rsidRDefault="004C6474" w:rsidP="002B0C8D">
      <w:pPr>
        <w:pStyle w:val="Paragraphedeliste"/>
        <w:tabs>
          <w:tab w:val="left" w:pos="24958"/>
        </w:tabs>
        <w:rPr>
          <w:sz w:val="36"/>
          <w:szCs w:val="36"/>
        </w:rPr>
      </w:pPr>
      <w:r w:rsidRPr="00A622FC">
        <w:rPr>
          <w:sz w:val="36"/>
          <w:szCs w:val="36"/>
        </w:rPr>
        <w:t>Elles varient en fonction de la force du Champ magnétique ainsi que des conditions spécifiques à chaque planète.</w:t>
      </w:r>
    </w:p>
    <w:p w14:paraId="38C4834E" w14:textId="59619FB2" w:rsidR="004C6474" w:rsidRPr="00A622FC" w:rsidRDefault="004C6474" w:rsidP="002B0C8D">
      <w:pPr>
        <w:pStyle w:val="Paragraphedeliste"/>
        <w:tabs>
          <w:tab w:val="left" w:pos="24958"/>
        </w:tabs>
        <w:rPr>
          <w:sz w:val="36"/>
          <w:szCs w:val="36"/>
        </w:rPr>
      </w:pPr>
      <w:r w:rsidRPr="00A622FC">
        <w:rPr>
          <w:b/>
          <w:bCs/>
          <w:sz w:val="36"/>
          <w:szCs w:val="36"/>
        </w:rPr>
        <w:t>JUPITER</w:t>
      </w:r>
      <w:r w:rsidRPr="00A622FC">
        <w:rPr>
          <w:sz w:val="36"/>
          <w:szCs w:val="36"/>
        </w:rPr>
        <w:t xml:space="preserve"> présente des aurores intenses et impressionnantes causées par l’interaction de son puissant champ magnétique et les particules du vent solaire (particules qui se propagent jusqu’à PLUTON</w:t>
      </w:r>
      <w:r w:rsidR="006B56A3" w:rsidRPr="00A622FC">
        <w:rPr>
          <w:sz w:val="36"/>
          <w:szCs w:val="36"/>
        </w:rPr>
        <w:t>)</w:t>
      </w:r>
    </w:p>
    <w:p w14:paraId="36F2D0D7" w14:textId="26DEC1B6" w:rsidR="006B56A3" w:rsidRPr="00A622FC" w:rsidRDefault="006B56A3" w:rsidP="002B0C8D">
      <w:pPr>
        <w:pStyle w:val="Paragraphedeliste"/>
        <w:tabs>
          <w:tab w:val="left" w:pos="24958"/>
        </w:tabs>
        <w:rPr>
          <w:sz w:val="36"/>
          <w:szCs w:val="36"/>
        </w:rPr>
      </w:pPr>
      <w:r w:rsidRPr="00A622FC">
        <w:rPr>
          <w:b/>
          <w:bCs/>
          <w:sz w:val="36"/>
          <w:szCs w:val="36"/>
        </w:rPr>
        <w:t>SATURNE</w:t>
      </w:r>
      <w:r w:rsidRPr="00A622FC">
        <w:rPr>
          <w:sz w:val="36"/>
          <w:szCs w:val="36"/>
        </w:rPr>
        <w:t xml:space="preserve"> ayant un champ magnétique intense, présente également des belles aurores.</w:t>
      </w:r>
    </w:p>
    <w:p w14:paraId="64C1802F" w14:textId="77777777" w:rsidR="006B56A3" w:rsidRPr="00A622FC" w:rsidRDefault="006B56A3" w:rsidP="002B0C8D">
      <w:pPr>
        <w:pStyle w:val="Paragraphedeliste"/>
        <w:tabs>
          <w:tab w:val="left" w:pos="24958"/>
        </w:tabs>
        <w:rPr>
          <w:sz w:val="36"/>
          <w:szCs w:val="36"/>
        </w:rPr>
      </w:pPr>
    </w:p>
    <w:p w14:paraId="5FD6F256" w14:textId="32BE4E17" w:rsidR="006B56A3" w:rsidRPr="00A622FC" w:rsidRDefault="006B56A3" w:rsidP="002B0C8D">
      <w:pPr>
        <w:pStyle w:val="Paragraphedeliste"/>
        <w:tabs>
          <w:tab w:val="left" w:pos="24958"/>
        </w:tabs>
        <w:rPr>
          <w:b/>
          <w:bCs/>
          <w:sz w:val="36"/>
          <w:szCs w:val="36"/>
        </w:rPr>
      </w:pPr>
      <w:r w:rsidRPr="00A622FC">
        <w:rPr>
          <w:b/>
          <w:bCs/>
          <w:sz w:val="36"/>
          <w:szCs w:val="36"/>
        </w:rPr>
        <w:t>DIAPORAMA DU VOYAGE EN LAPONIE EN 2013 </w:t>
      </w:r>
    </w:p>
    <w:p w14:paraId="632F7682" w14:textId="5279FC85" w:rsidR="006B56A3" w:rsidRPr="00A622FC" w:rsidRDefault="006B56A3" w:rsidP="002B0C8D">
      <w:pPr>
        <w:pStyle w:val="Paragraphedeliste"/>
        <w:tabs>
          <w:tab w:val="left" w:pos="24958"/>
        </w:tabs>
        <w:rPr>
          <w:sz w:val="36"/>
          <w:szCs w:val="36"/>
        </w:rPr>
      </w:pPr>
      <w:r w:rsidRPr="00A622FC">
        <w:rPr>
          <w:sz w:val="36"/>
          <w:szCs w:val="36"/>
        </w:rPr>
        <w:t xml:space="preserve">Quelques minutes pour admirer une belle aurore de couleur verte qui se présente comme une onde qui s’étend horizontalement à travers le </w:t>
      </w:r>
      <w:r w:rsidR="007F5E9A" w:rsidRPr="00A622FC">
        <w:rPr>
          <w:sz w:val="36"/>
          <w:szCs w:val="36"/>
        </w:rPr>
        <w:t>ciel.</w:t>
      </w:r>
    </w:p>
    <w:p w14:paraId="0447D9FE" w14:textId="77777777" w:rsidR="007F5E9A" w:rsidRPr="00A622FC" w:rsidRDefault="007F5E9A" w:rsidP="002B0C8D">
      <w:pPr>
        <w:pStyle w:val="Paragraphedeliste"/>
        <w:tabs>
          <w:tab w:val="left" w:pos="24958"/>
        </w:tabs>
        <w:rPr>
          <w:sz w:val="36"/>
          <w:szCs w:val="36"/>
        </w:rPr>
      </w:pPr>
    </w:p>
    <w:p w14:paraId="273C62B0" w14:textId="59139EC1" w:rsidR="007F5E9A" w:rsidRPr="00A622FC" w:rsidRDefault="007F5E9A" w:rsidP="002B0C8D">
      <w:pPr>
        <w:pStyle w:val="Paragraphedeliste"/>
        <w:tabs>
          <w:tab w:val="left" w:pos="24958"/>
        </w:tabs>
        <w:rPr>
          <w:sz w:val="36"/>
          <w:szCs w:val="36"/>
        </w:rPr>
      </w:pPr>
      <w:r w:rsidRPr="00A622FC">
        <w:rPr>
          <w:sz w:val="36"/>
          <w:szCs w:val="36"/>
        </w:rPr>
        <w:t>Nos amis nous rejoignent et des échanges s’engagent sur les objets qu’</w:t>
      </w:r>
      <w:r w:rsidR="00C75B5C" w:rsidRPr="00A622FC">
        <w:rPr>
          <w:sz w:val="36"/>
          <w:szCs w:val="36"/>
        </w:rPr>
        <w:t>ils</w:t>
      </w:r>
      <w:r w:rsidRPr="00A622FC">
        <w:rPr>
          <w:sz w:val="36"/>
          <w:szCs w:val="36"/>
        </w:rPr>
        <w:t xml:space="preserve"> ont pu observer.</w:t>
      </w:r>
    </w:p>
    <w:p w14:paraId="17251222" w14:textId="536876B2" w:rsidR="007F5E9A" w:rsidRPr="00A622FC" w:rsidRDefault="007F5E9A" w:rsidP="002B0C8D">
      <w:pPr>
        <w:pStyle w:val="Paragraphedeliste"/>
        <w:tabs>
          <w:tab w:val="left" w:pos="24958"/>
        </w:tabs>
        <w:rPr>
          <w:sz w:val="36"/>
          <w:szCs w:val="36"/>
        </w:rPr>
      </w:pPr>
      <w:r w:rsidRPr="00A622FC">
        <w:rPr>
          <w:sz w:val="36"/>
          <w:szCs w:val="36"/>
        </w:rPr>
        <w:t>Nous en venons à évoquer notre télescope</w:t>
      </w:r>
      <w:r w:rsidR="00C75B5C" w:rsidRPr="00A622FC">
        <w:rPr>
          <w:sz w:val="36"/>
          <w:szCs w:val="36"/>
        </w:rPr>
        <w:t xml:space="preserve"> Mead</w:t>
      </w:r>
      <w:r w:rsidRPr="00A622FC">
        <w:rPr>
          <w:sz w:val="36"/>
          <w:szCs w:val="36"/>
        </w:rPr>
        <w:t xml:space="preserve"> qui ne peut actuellement fonctionner du fait d’un problème électronique.</w:t>
      </w:r>
    </w:p>
    <w:p w14:paraId="56983D74" w14:textId="126D7D21" w:rsidR="007F5E9A" w:rsidRPr="00A622FC" w:rsidRDefault="007F5E9A" w:rsidP="002B0C8D">
      <w:pPr>
        <w:pStyle w:val="Paragraphedeliste"/>
        <w:tabs>
          <w:tab w:val="left" w:pos="24958"/>
        </w:tabs>
        <w:rPr>
          <w:sz w:val="36"/>
          <w:szCs w:val="36"/>
        </w:rPr>
      </w:pPr>
      <w:r w:rsidRPr="00A622FC">
        <w:rPr>
          <w:sz w:val="36"/>
          <w:szCs w:val="36"/>
        </w:rPr>
        <w:t xml:space="preserve">Il est donc suggéré de récupérer le tube du Mead et de le monter sur l’EQ6 ce qui </w:t>
      </w:r>
      <w:r w:rsidR="00C75B5C" w:rsidRPr="00A622FC">
        <w:rPr>
          <w:sz w:val="36"/>
          <w:szCs w:val="36"/>
        </w:rPr>
        <w:t>évitera les frais d’un système électronique et d’assurer son bon fonctionnement de ce télescope sur une monture équatoriale.</w:t>
      </w:r>
    </w:p>
    <w:p w14:paraId="6856A4D7" w14:textId="77777777" w:rsidR="00C75B5C" w:rsidRPr="00A622FC" w:rsidRDefault="00C75B5C" w:rsidP="002B0C8D">
      <w:pPr>
        <w:pStyle w:val="Paragraphedeliste"/>
        <w:tabs>
          <w:tab w:val="left" w:pos="24958"/>
        </w:tabs>
        <w:rPr>
          <w:sz w:val="36"/>
          <w:szCs w:val="36"/>
        </w:rPr>
      </w:pPr>
    </w:p>
    <w:p w14:paraId="6C954B09" w14:textId="2625055A" w:rsidR="00C75B5C" w:rsidRPr="00A622FC" w:rsidRDefault="00C75B5C" w:rsidP="002B0C8D">
      <w:pPr>
        <w:pStyle w:val="Paragraphedeliste"/>
        <w:tabs>
          <w:tab w:val="left" w:pos="24958"/>
        </w:tabs>
        <w:rPr>
          <w:sz w:val="36"/>
          <w:szCs w:val="36"/>
        </w:rPr>
      </w:pPr>
      <w:r w:rsidRPr="00A622FC">
        <w:rPr>
          <w:sz w:val="36"/>
          <w:szCs w:val="36"/>
        </w:rPr>
        <w:t>Nous terminons cette soirée riche en informations et échanges autour d’une petite collation.</w:t>
      </w:r>
    </w:p>
    <w:p w14:paraId="5150B045" w14:textId="77777777" w:rsidR="007F5E9A" w:rsidRPr="00A622FC" w:rsidRDefault="007F5E9A" w:rsidP="002B0C8D">
      <w:pPr>
        <w:pStyle w:val="Paragraphedeliste"/>
        <w:tabs>
          <w:tab w:val="left" w:pos="24958"/>
        </w:tabs>
        <w:rPr>
          <w:sz w:val="36"/>
          <w:szCs w:val="36"/>
        </w:rPr>
      </w:pPr>
    </w:p>
    <w:p w14:paraId="1F98A3DA" w14:textId="77777777" w:rsidR="007F5E9A" w:rsidRPr="006B56A3" w:rsidRDefault="007F5E9A" w:rsidP="002B0C8D">
      <w:pPr>
        <w:pStyle w:val="Paragraphedeliste"/>
        <w:tabs>
          <w:tab w:val="left" w:pos="24958"/>
        </w:tabs>
        <w:rPr>
          <w:sz w:val="56"/>
          <w:szCs w:val="56"/>
        </w:rPr>
      </w:pPr>
    </w:p>
    <w:p w14:paraId="0D92E71D" w14:textId="77777777" w:rsidR="004C6474" w:rsidRDefault="004C6474" w:rsidP="002B0C8D">
      <w:pPr>
        <w:pStyle w:val="Paragraphedeliste"/>
        <w:tabs>
          <w:tab w:val="left" w:pos="24958"/>
        </w:tabs>
        <w:rPr>
          <w:b/>
          <w:bCs/>
          <w:sz w:val="56"/>
          <w:szCs w:val="56"/>
        </w:rPr>
      </w:pPr>
    </w:p>
    <w:p w14:paraId="71447917" w14:textId="77777777" w:rsidR="004C6474" w:rsidRPr="004C6474" w:rsidRDefault="004C6474" w:rsidP="002B0C8D">
      <w:pPr>
        <w:pStyle w:val="Paragraphedeliste"/>
        <w:tabs>
          <w:tab w:val="left" w:pos="24958"/>
        </w:tabs>
        <w:rPr>
          <w:b/>
          <w:bCs/>
          <w:sz w:val="56"/>
          <w:szCs w:val="56"/>
        </w:rPr>
      </w:pPr>
    </w:p>
    <w:p w14:paraId="0DADD79F" w14:textId="77777777" w:rsidR="000467B1" w:rsidRDefault="000467B1" w:rsidP="002B0C8D">
      <w:pPr>
        <w:pStyle w:val="Paragraphedeliste"/>
        <w:tabs>
          <w:tab w:val="left" w:pos="24958"/>
        </w:tabs>
        <w:rPr>
          <w:sz w:val="56"/>
          <w:szCs w:val="56"/>
        </w:rPr>
      </w:pPr>
    </w:p>
    <w:p w14:paraId="1B72D5AA" w14:textId="77777777" w:rsidR="000467B1" w:rsidRDefault="000467B1" w:rsidP="002B0C8D">
      <w:pPr>
        <w:pStyle w:val="Paragraphedeliste"/>
        <w:tabs>
          <w:tab w:val="left" w:pos="24958"/>
        </w:tabs>
        <w:rPr>
          <w:sz w:val="56"/>
          <w:szCs w:val="56"/>
        </w:rPr>
      </w:pPr>
    </w:p>
    <w:p w14:paraId="070D2153" w14:textId="77777777" w:rsidR="00D75BF4" w:rsidRPr="006E565E" w:rsidRDefault="00D75BF4" w:rsidP="002B0C8D">
      <w:pPr>
        <w:pStyle w:val="Paragraphedeliste"/>
        <w:tabs>
          <w:tab w:val="left" w:pos="24958"/>
        </w:tabs>
        <w:rPr>
          <w:sz w:val="56"/>
          <w:szCs w:val="56"/>
        </w:rPr>
      </w:pPr>
    </w:p>
    <w:p w14:paraId="0773F1F6" w14:textId="77777777" w:rsidR="006E565E" w:rsidRDefault="006E565E" w:rsidP="005C1FF3">
      <w:pPr>
        <w:tabs>
          <w:tab w:val="left" w:pos="24958"/>
        </w:tabs>
        <w:rPr>
          <w:sz w:val="56"/>
          <w:szCs w:val="56"/>
        </w:rPr>
      </w:pPr>
    </w:p>
    <w:p w14:paraId="242BBBAB" w14:textId="77777777" w:rsidR="00090C5F" w:rsidRDefault="00090C5F" w:rsidP="005C1FF3">
      <w:pPr>
        <w:tabs>
          <w:tab w:val="left" w:pos="24958"/>
        </w:tabs>
        <w:rPr>
          <w:sz w:val="56"/>
          <w:szCs w:val="56"/>
        </w:rPr>
      </w:pPr>
    </w:p>
    <w:p w14:paraId="728365BC" w14:textId="77777777" w:rsidR="007450B3" w:rsidRPr="005C1FF3" w:rsidRDefault="007450B3" w:rsidP="005C1FF3">
      <w:pPr>
        <w:tabs>
          <w:tab w:val="left" w:pos="24958"/>
        </w:tabs>
        <w:rPr>
          <w:sz w:val="56"/>
          <w:szCs w:val="56"/>
        </w:rPr>
      </w:pPr>
    </w:p>
    <w:sectPr w:rsidR="007450B3" w:rsidRPr="005C1FF3" w:rsidSect="00C75B5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67156"/>
    <w:multiLevelType w:val="hybridMultilevel"/>
    <w:tmpl w:val="276A9A20"/>
    <w:lvl w:ilvl="0" w:tplc="B5DE77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112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F3"/>
    <w:rsid w:val="00032FF0"/>
    <w:rsid w:val="000467B1"/>
    <w:rsid w:val="00090C5F"/>
    <w:rsid w:val="000E550A"/>
    <w:rsid w:val="00146CBA"/>
    <w:rsid w:val="001D39AF"/>
    <w:rsid w:val="00242180"/>
    <w:rsid w:val="00273074"/>
    <w:rsid w:val="002B0C8D"/>
    <w:rsid w:val="003C2FFB"/>
    <w:rsid w:val="003C48E4"/>
    <w:rsid w:val="0048527E"/>
    <w:rsid w:val="004C6474"/>
    <w:rsid w:val="005C1FF3"/>
    <w:rsid w:val="006B56A3"/>
    <w:rsid w:val="006E565E"/>
    <w:rsid w:val="007450B3"/>
    <w:rsid w:val="00792976"/>
    <w:rsid w:val="007F5E9A"/>
    <w:rsid w:val="00A26B1D"/>
    <w:rsid w:val="00A622FC"/>
    <w:rsid w:val="00BD519A"/>
    <w:rsid w:val="00C75B5C"/>
    <w:rsid w:val="00D75BF4"/>
    <w:rsid w:val="00F94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52AD"/>
  <w15:chartTrackingRefBased/>
  <w15:docId w15:val="{DC22E99B-8FA0-4AE7-A471-B056C094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1F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C1F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C1FF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C1FF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C1FF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C1F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1F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1F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1F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1FF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C1FF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C1FF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C1FF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C1FF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C1F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1F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1F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1FF3"/>
    <w:rPr>
      <w:rFonts w:eastAsiaTheme="majorEastAsia" w:cstheme="majorBidi"/>
      <w:color w:val="272727" w:themeColor="text1" w:themeTint="D8"/>
    </w:rPr>
  </w:style>
  <w:style w:type="paragraph" w:styleId="Titre">
    <w:name w:val="Title"/>
    <w:basedOn w:val="Normal"/>
    <w:next w:val="Normal"/>
    <w:link w:val="TitreCar"/>
    <w:uiPriority w:val="10"/>
    <w:qFormat/>
    <w:rsid w:val="005C1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1F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C1F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C1F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1FF3"/>
    <w:pPr>
      <w:spacing w:before="160"/>
      <w:jc w:val="center"/>
    </w:pPr>
    <w:rPr>
      <w:i/>
      <w:iCs/>
      <w:color w:val="404040" w:themeColor="text1" w:themeTint="BF"/>
    </w:rPr>
  </w:style>
  <w:style w:type="character" w:customStyle="1" w:styleId="CitationCar">
    <w:name w:val="Citation Car"/>
    <w:basedOn w:val="Policepardfaut"/>
    <w:link w:val="Citation"/>
    <w:uiPriority w:val="29"/>
    <w:rsid w:val="005C1FF3"/>
    <w:rPr>
      <w:i/>
      <w:iCs/>
      <w:color w:val="404040" w:themeColor="text1" w:themeTint="BF"/>
    </w:rPr>
  </w:style>
  <w:style w:type="paragraph" w:styleId="Paragraphedeliste">
    <w:name w:val="List Paragraph"/>
    <w:basedOn w:val="Normal"/>
    <w:uiPriority w:val="34"/>
    <w:qFormat/>
    <w:rsid w:val="005C1FF3"/>
    <w:pPr>
      <w:ind w:left="720"/>
      <w:contextualSpacing/>
    </w:pPr>
  </w:style>
  <w:style w:type="character" w:styleId="Accentuationintense">
    <w:name w:val="Intense Emphasis"/>
    <w:basedOn w:val="Policepardfaut"/>
    <w:uiPriority w:val="21"/>
    <w:qFormat/>
    <w:rsid w:val="005C1FF3"/>
    <w:rPr>
      <w:i/>
      <w:iCs/>
      <w:color w:val="2F5496" w:themeColor="accent1" w:themeShade="BF"/>
    </w:rPr>
  </w:style>
  <w:style w:type="paragraph" w:styleId="Citationintense">
    <w:name w:val="Intense Quote"/>
    <w:basedOn w:val="Normal"/>
    <w:next w:val="Normal"/>
    <w:link w:val="CitationintenseCar"/>
    <w:uiPriority w:val="30"/>
    <w:qFormat/>
    <w:rsid w:val="005C1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C1FF3"/>
    <w:rPr>
      <w:i/>
      <w:iCs/>
      <w:color w:val="2F5496" w:themeColor="accent1" w:themeShade="BF"/>
    </w:rPr>
  </w:style>
  <w:style w:type="character" w:styleId="Rfrenceintense">
    <w:name w:val="Intense Reference"/>
    <w:basedOn w:val="Policepardfaut"/>
    <w:uiPriority w:val="32"/>
    <w:qFormat/>
    <w:rsid w:val="005C1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853</Words>
  <Characters>4697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R</dc:creator>
  <cp:keywords/>
  <dc:description/>
  <cp:lastModifiedBy>JC R</cp:lastModifiedBy>
  <cp:revision>4</cp:revision>
  <cp:lastPrinted>2025-02-23T09:39:00Z</cp:lastPrinted>
  <dcterms:created xsi:type="dcterms:W3CDTF">2025-02-19T12:06:00Z</dcterms:created>
  <dcterms:modified xsi:type="dcterms:W3CDTF">2025-02-23T09:43:00Z</dcterms:modified>
</cp:coreProperties>
</file>